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1C6" w:rsidRPr="009845A6" w:rsidRDefault="00EE51C6">
      <w:pPr>
        <w:tabs>
          <w:tab w:val="right" w:pos="232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cs="Arial"/>
          <w:b/>
          <w:bCs/>
          <w:sz w:val="24"/>
          <w:szCs w:val="24"/>
        </w:rPr>
      </w:pPr>
      <w:r w:rsidRPr="009845A6">
        <w:rPr>
          <w:rFonts w:ascii="Arial" w:hAnsi="Arial" w:cs="Arial"/>
          <w:sz w:val="24"/>
          <w:szCs w:val="24"/>
        </w:rPr>
        <w:t xml:space="preserve"> </w:t>
      </w:r>
      <w:r w:rsidRPr="009845A6">
        <w:rPr>
          <w:rFonts w:ascii="Arial" w:hAnsi="Arial" w:cs="Arial"/>
          <w:b/>
          <w:bCs/>
          <w:sz w:val="24"/>
          <w:szCs w:val="24"/>
        </w:rPr>
        <w:t>RESIDENT RIGHTS</w:t>
      </w:r>
    </w:p>
    <w:p w:rsidR="00EE51C6" w:rsidRPr="009845A6" w:rsidRDefault="00EE51C6">
      <w:pPr>
        <w:tabs>
          <w:tab w:val="left" w:pos="360"/>
          <w:tab w:val="right" w:pos="9900"/>
        </w:tabs>
        <w:spacing w:line="236" w:lineRule="atLeast"/>
        <w:rPr>
          <w:rFonts w:ascii="Arial" w:hAnsi="Arial" w:cs="Arial"/>
          <w:sz w:val="24"/>
          <w:szCs w:val="24"/>
        </w:rPr>
      </w:pPr>
      <w:r w:rsidRPr="009845A6">
        <w:rPr>
          <w:rFonts w:ascii="Arial" w:hAnsi="Arial" w:cs="Arial"/>
          <w:sz w:val="24"/>
          <w:szCs w:val="24"/>
        </w:rPr>
        <w:tab/>
        <w:t>The following resident rights must be adhered to by all employees. Any staff observing any person violating these Resident Rights must report it to the administrator/home manager immediately and in writing.</w:t>
      </w:r>
    </w:p>
    <w:p w:rsidR="00EE51C6" w:rsidRPr="009845A6" w:rsidRDefault="00EE51C6">
      <w:pPr>
        <w:tabs>
          <w:tab w:val="left" w:pos="360"/>
          <w:tab w:val="right" w:pos="9900"/>
        </w:tabs>
        <w:spacing w:line="260" w:lineRule="atLeast"/>
        <w:rPr>
          <w:rFonts w:ascii="Arial" w:hAnsi="Arial" w:cs="Arial"/>
          <w:b/>
          <w:bCs/>
          <w:sz w:val="24"/>
          <w:szCs w:val="24"/>
        </w:rPr>
      </w:pPr>
    </w:p>
    <w:p w:rsidR="00EE51C6" w:rsidRPr="009845A6" w:rsidRDefault="00EE51C6">
      <w:pPr>
        <w:tabs>
          <w:tab w:val="left" w:pos="360"/>
          <w:tab w:val="right" w:pos="2060"/>
          <w:tab w:val="left" w:pos="2160"/>
          <w:tab w:val="left" w:pos="2880"/>
          <w:tab w:val="left" w:pos="3600"/>
          <w:tab w:val="left" w:pos="4320"/>
          <w:tab w:val="left" w:pos="5040"/>
          <w:tab w:val="left" w:pos="5760"/>
          <w:tab w:val="left" w:pos="6480"/>
          <w:tab w:val="left" w:pos="7200"/>
          <w:tab w:val="left" w:pos="7920"/>
          <w:tab w:val="left" w:pos="8640"/>
        </w:tabs>
        <w:spacing w:line="251" w:lineRule="atLeast"/>
        <w:ind w:left="360" w:hanging="360"/>
        <w:rPr>
          <w:rFonts w:ascii="Arial" w:hAnsi="Arial" w:cs="Arial"/>
          <w:sz w:val="24"/>
          <w:szCs w:val="24"/>
        </w:rPr>
      </w:pPr>
      <w:r w:rsidRPr="009845A6">
        <w:rPr>
          <w:rFonts w:ascii="Arial" w:hAnsi="Arial" w:cs="Arial"/>
          <w:sz w:val="24"/>
          <w:szCs w:val="24"/>
        </w:rPr>
        <w:t>1.</w:t>
      </w:r>
      <w:r w:rsidRPr="009845A6">
        <w:rPr>
          <w:rFonts w:ascii="Arial" w:hAnsi="Arial" w:cs="Arial"/>
          <w:sz w:val="24"/>
          <w:szCs w:val="24"/>
        </w:rPr>
        <w:tab/>
        <w:t xml:space="preserve">The right to be free from discrimination </w:t>
      </w:r>
      <w:proofErr w:type="gramStart"/>
      <w:r w:rsidRPr="009845A6">
        <w:rPr>
          <w:rFonts w:ascii="Arial" w:hAnsi="Arial" w:cs="Arial"/>
          <w:sz w:val="24"/>
          <w:szCs w:val="24"/>
        </w:rPr>
        <w:t>on the basis of</w:t>
      </w:r>
      <w:proofErr w:type="gramEnd"/>
      <w:r w:rsidRPr="009845A6">
        <w:rPr>
          <w:rFonts w:ascii="Arial" w:hAnsi="Arial" w:cs="Arial"/>
          <w:sz w:val="24"/>
          <w:szCs w:val="24"/>
        </w:rPr>
        <w:t xml:space="preserve"> race, religion, color, national origin, sex, age, handicap, marital status, or source of payment in the provision of services and care.</w:t>
      </w:r>
    </w:p>
    <w:p w:rsidR="00EE51C6" w:rsidRPr="009845A6" w:rsidRDefault="00EE51C6">
      <w:pPr>
        <w:tabs>
          <w:tab w:val="left" w:pos="360"/>
          <w:tab w:val="right" w:pos="7520"/>
          <w:tab w:val="left" w:pos="7920"/>
          <w:tab w:val="left" w:pos="8640"/>
        </w:tabs>
        <w:spacing w:line="236" w:lineRule="atLeast"/>
        <w:ind w:left="360" w:hanging="360"/>
        <w:rPr>
          <w:rFonts w:ascii="Arial" w:hAnsi="Arial" w:cs="Arial"/>
          <w:sz w:val="24"/>
          <w:szCs w:val="24"/>
        </w:rPr>
      </w:pPr>
      <w:r w:rsidRPr="009845A6">
        <w:rPr>
          <w:rFonts w:ascii="Arial" w:hAnsi="Arial" w:cs="Arial"/>
          <w:sz w:val="24"/>
          <w:szCs w:val="24"/>
        </w:rPr>
        <w:t>2.</w:t>
      </w:r>
      <w:r w:rsidRPr="009845A6">
        <w:rPr>
          <w:rFonts w:ascii="Arial" w:hAnsi="Arial" w:cs="Arial"/>
          <w:sz w:val="24"/>
          <w:szCs w:val="24"/>
        </w:rPr>
        <w:tab/>
        <w:t>The right to exercise his or her constitutional rights, including the right to vote, the right to practice religion of his or her choice, the right to freedom of movement, and the right of freedom of association.</w:t>
      </w:r>
    </w:p>
    <w:p w:rsidR="00EE51C6" w:rsidRPr="009845A6" w:rsidRDefault="00EE51C6">
      <w:pPr>
        <w:tabs>
          <w:tab w:val="left" w:pos="360"/>
          <w:tab w:val="right" w:pos="5100"/>
          <w:tab w:val="left" w:pos="5760"/>
          <w:tab w:val="left" w:pos="6480"/>
          <w:tab w:val="left" w:pos="7200"/>
          <w:tab w:val="left" w:pos="7920"/>
          <w:tab w:val="left" w:pos="8640"/>
        </w:tabs>
        <w:spacing w:line="251" w:lineRule="atLeast"/>
        <w:ind w:left="360" w:hanging="360"/>
        <w:rPr>
          <w:rFonts w:ascii="Arial" w:hAnsi="Arial" w:cs="Arial"/>
          <w:sz w:val="24"/>
          <w:szCs w:val="24"/>
        </w:rPr>
      </w:pPr>
      <w:r w:rsidRPr="009845A6">
        <w:rPr>
          <w:rFonts w:ascii="Arial" w:hAnsi="Arial" w:cs="Arial"/>
          <w:sz w:val="24"/>
          <w:szCs w:val="24"/>
        </w:rPr>
        <w:t>3.</w:t>
      </w:r>
      <w:r w:rsidRPr="009845A6">
        <w:rPr>
          <w:rFonts w:ascii="Arial" w:hAnsi="Arial" w:cs="Arial"/>
          <w:sz w:val="24"/>
          <w:szCs w:val="24"/>
        </w:rPr>
        <w:tab/>
        <w:t>The right to refuse participation in religious practices.</w:t>
      </w:r>
    </w:p>
    <w:p w:rsidR="00EE51C6" w:rsidRPr="009845A6" w:rsidRDefault="00EE51C6">
      <w:pPr>
        <w:tabs>
          <w:tab w:val="left" w:pos="360"/>
          <w:tab w:val="right" w:pos="7440"/>
          <w:tab w:val="left" w:pos="7920"/>
          <w:tab w:val="left" w:pos="8640"/>
        </w:tabs>
        <w:spacing w:line="235" w:lineRule="atLeast"/>
        <w:ind w:left="360" w:hanging="360"/>
        <w:rPr>
          <w:rFonts w:ascii="Arial" w:hAnsi="Arial" w:cs="Arial"/>
          <w:sz w:val="24"/>
          <w:szCs w:val="24"/>
        </w:rPr>
      </w:pPr>
      <w:r w:rsidRPr="009845A6">
        <w:rPr>
          <w:rFonts w:ascii="Arial" w:hAnsi="Arial" w:cs="Arial"/>
          <w:sz w:val="24"/>
          <w:szCs w:val="24"/>
        </w:rPr>
        <w:t>4.</w:t>
      </w:r>
      <w:r w:rsidRPr="009845A6">
        <w:rPr>
          <w:rFonts w:ascii="Arial" w:hAnsi="Arial" w:cs="Arial"/>
          <w:sz w:val="24"/>
          <w:szCs w:val="24"/>
        </w:rPr>
        <w:tab/>
        <w:t>The right to write, send, and receive uncensored and unopened mail at his or her own expense.</w:t>
      </w:r>
    </w:p>
    <w:p w:rsidR="00EE51C6" w:rsidRPr="009845A6" w:rsidRDefault="00EE51C6">
      <w:pPr>
        <w:tabs>
          <w:tab w:val="left" w:pos="360"/>
          <w:tab w:val="right" w:pos="7700"/>
          <w:tab w:val="left" w:pos="7920"/>
          <w:tab w:val="left" w:pos="8640"/>
        </w:tabs>
        <w:spacing w:line="235" w:lineRule="atLeast"/>
        <w:ind w:left="360" w:hanging="360"/>
        <w:rPr>
          <w:rFonts w:ascii="Arial" w:hAnsi="Arial" w:cs="Arial"/>
          <w:sz w:val="24"/>
          <w:szCs w:val="24"/>
        </w:rPr>
      </w:pPr>
      <w:r w:rsidRPr="009845A6">
        <w:rPr>
          <w:rFonts w:ascii="Arial" w:hAnsi="Arial" w:cs="Arial"/>
          <w:sz w:val="24"/>
          <w:szCs w:val="24"/>
        </w:rPr>
        <w:t>5.</w:t>
      </w:r>
      <w:r w:rsidRPr="009845A6">
        <w:rPr>
          <w:rFonts w:ascii="Arial" w:hAnsi="Arial" w:cs="Arial"/>
          <w:sz w:val="24"/>
          <w:szCs w:val="24"/>
        </w:rPr>
        <w:tab/>
        <w:t>The right o</w:t>
      </w:r>
      <w:r w:rsidR="00F34AB4">
        <w:rPr>
          <w:rFonts w:ascii="Arial" w:hAnsi="Arial" w:cs="Arial"/>
          <w:sz w:val="24"/>
          <w:szCs w:val="24"/>
        </w:rPr>
        <w:t>f</w:t>
      </w:r>
      <w:r w:rsidRPr="009845A6">
        <w:rPr>
          <w:rFonts w:ascii="Arial" w:hAnsi="Arial" w:cs="Arial"/>
          <w:sz w:val="24"/>
          <w:szCs w:val="24"/>
        </w:rPr>
        <w:t xml:space="preserve"> access to a telephone for private communications.</w:t>
      </w:r>
    </w:p>
    <w:p w:rsidR="00EE51C6" w:rsidRPr="009845A6" w:rsidRDefault="00EE51C6">
      <w:pPr>
        <w:tabs>
          <w:tab w:val="left" w:pos="360"/>
          <w:tab w:val="right" w:pos="7700"/>
          <w:tab w:val="left" w:pos="7920"/>
          <w:tab w:val="left" w:pos="8640"/>
        </w:tabs>
        <w:spacing w:line="235" w:lineRule="atLeast"/>
        <w:ind w:left="360" w:hanging="360"/>
        <w:rPr>
          <w:rFonts w:ascii="Arial" w:hAnsi="Arial" w:cs="Arial"/>
          <w:sz w:val="24"/>
          <w:szCs w:val="24"/>
        </w:rPr>
      </w:pPr>
      <w:r w:rsidRPr="009845A6">
        <w:rPr>
          <w:rFonts w:ascii="Arial" w:hAnsi="Arial" w:cs="Arial"/>
          <w:sz w:val="24"/>
          <w:szCs w:val="24"/>
        </w:rPr>
        <w:t>6.</w:t>
      </w:r>
      <w:r w:rsidRPr="009845A6">
        <w:rPr>
          <w:rFonts w:ascii="Arial" w:hAnsi="Arial" w:cs="Arial"/>
          <w:sz w:val="24"/>
          <w:szCs w:val="24"/>
        </w:rPr>
        <w:tab/>
        <w:t>The right to voice grievances and present recommendations pertaining to the policies</w:t>
      </w:r>
      <w:r w:rsidR="00BC4D8C">
        <w:rPr>
          <w:rFonts w:ascii="Arial" w:hAnsi="Arial" w:cs="Arial"/>
          <w:sz w:val="24"/>
          <w:szCs w:val="24"/>
        </w:rPr>
        <w:t xml:space="preserve"> and </w:t>
      </w:r>
      <w:r w:rsidRPr="009845A6">
        <w:rPr>
          <w:rFonts w:ascii="Arial" w:hAnsi="Arial" w:cs="Arial"/>
          <w:sz w:val="24"/>
          <w:szCs w:val="24"/>
        </w:rPr>
        <w:t>services</w:t>
      </w:r>
      <w:r w:rsidR="00BC4D8C">
        <w:rPr>
          <w:rFonts w:ascii="Arial" w:hAnsi="Arial" w:cs="Arial"/>
          <w:sz w:val="24"/>
          <w:szCs w:val="24"/>
        </w:rPr>
        <w:t xml:space="preserve"> </w:t>
      </w:r>
      <w:r w:rsidRPr="009845A6">
        <w:rPr>
          <w:rFonts w:ascii="Arial" w:hAnsi="Arial" w:cs="Arial"/>
          <w:sz w:val="24"/>
          <w:szCs w:val="24"/>
        </w:rPr>
        <w:t>of the home without fear of retaliation.</w:t>
      </w:r>
    </w:p>
    <w:p w:rsidR="00EE51C6" w:rsidRPr="009845A6" w:rsidRDefault="00EE51C6">
      <w:pPr>
        <w:tabs>
          <w:tab w:val="left" w:pos="360"/>
          <w:tab w:val="right" w:pos="7700"/>
          <w:tab w:val="left" w:pos="7920"/>
          <w:tab w:val="left" w:pos="8640"/>
        </w:tabs>
        <w:spacing w:line="235" w:lineRule="atLeast"/>
        <w:ind w:left="360" w:hanging="360"/>
        <w:rPr>
          <w:rFonts w:ascii="Arial" w:hAnsi="Arial" w:cs="Arial"/>
          <w:sz w:val="24"/>
          <w:szCs w:val="24"/>
        </w:rPr>
      </w:pPr>
      <w:r w:rsidRPr="009845A6">
        <w:rPr>
          <w:rFonts w:ascii="Arial" w:hAnsi="Arial" w:cs="Arial"/>
          <w:sz w:val="24"/>
          <w:szCs w:val="24"/>
        </w:rPr>
        <w:t>7.</w:t>
      </w:r>
      <w:r w:rsidRPr="009845A6">
        <w:rPr>
          <w:rFonts w:ascii="Arial" w:hAnsi="Arial" w:cs="Arial"/>
          <w:sz w:val="24"/>
          <w:szCs w:val="24"/>
        </w:rPr>
        <w:tab/>
        <w:t>The right to associate and have private communications and consultations with his or her own physician, attorney, or any persons of his or her choice.</w:t>
      </w:r>
    </w:p>
    <w:p w:rsidR="00EE51C6" w:rsidRPr="009845A6" w:rsidRDefault="00EE51C6">
      <w:pPr>
        <w:tabs>
          <w:tab w:val="left" w:pos="360"/>
          <w:tab w:val="right" w:pos="7580"/>
          <w:tab w:val="left" w:pos="7920"/>
          <w:tab w:val="left" w:pos="8640"/>
        </w:tabs>
        <w:spacing w:line="235" w:lineRule="atLeast"/>
        <w:ind w:left="360" w:hanging="360"/>
        <w:rPr>
          <w:rFonts w:ascii="Arial" w:hAnsi="Arial" w:cs="Arial"/>
          <w:sz w:val="24"/>
          <w:szCs w:val="24"/>
        </w:rPr>
      </w:pPr>
      <w:r w:rsidRPr="009845A6">
        <w:rPr>
          <w:rFonts w:ascii="Arial" w:hAnsi="Arial" w:cs="Arial"/>
          <w:sz w:val="24"/>
          <w:szCs w:val="24"/>
        </w:rPr>
        <w:t>8.</w:t>
      </w:r>
      <w:r w:rsidRPr="009845A6">
        <w:rPr>
          <w:rFonts w:ascii="Arial" w:hAnsi="Arial" w:cs="Arial"/>
          <w:sz w:val="24"/>
          <w:szCs w:val="24"/>
        </w:rPr>
        <w:tab/>
        <w:t>The right to participate in the activities of social, religious, and community groups at his or her own discretion.</w:t>
      </w:r>
    </w:p>
    <w:p w:rsidR="00EE51C6" w:rsidRPr="009845A6" w:rsidRDefault="00EE51C6">
      <w:pPr>
        <w:tabs>
          <w:tab w:val="left" w:pos="360"/>
          <w:tab w:val="right" w:pos="7580"/>
          <w:tab w:val="left" w:pos="7920"/>
          <w:tab w:val="left" w:pos="8640"/>
        </w:tabs>
        <w:spacing w:line="235" w:lineRule="atLeast"/>
        <w:ind w:left="360" w:hanging="360"/>
        <w:rPr>
          <w:rFonts w:ascii="Arial" w:hAnsi="Arial" w:cs="Arial"/>
          <w:sz w:val="24"/>
          <w:szCs w:val="24"/>
        </w:rPr>
      </w:pPr>
      <w:r w:rsidRPr="009845A6">
        <w:rPr>
          <w:rFonts w:ascii="Arial" w:hAnsi="Arial" w:cs="Arial"/>
          <w:sz w:val="24"/>
          <w:szCs w:val="24"/>
        </w:rPr>
        <w:t>9.</w:t>
      </w:r>
      <w:r w:rsidRPr="009845A6">
        <w:rPr>
          <w:rFonts w:ascii="Arial" w:hAnsi="Arial" w:cs="Arial"/>
          <w:sz w:val="24"/>
          <w:szCs w:val="24"/>
        </w:rPr>
        <w:tab/>
        <w:t>The right to use the services of advocacy agencies and to attend other community services of choice.</w:t>
      </w:r>
    </w:p>
    <w:p w:rsidR="00EE51C6" w:rsidRPr="009845A6" w:rsidRDefault="00EE51C6">
      <w:pPr>
        <w:tabs>
          <w:tab w:val="left" w:pos="360"/>
          <w:tab w:val="right" w:pos="7080"/>
          <w:tab w:val="left" w:pos="7200"/>
          <w:tab w:val="left" w:pos="7920"/>
          <w:tab w:val="left" w:pos="8640"/>
        </w:tabs>
        <w:spacing w:line="235" w:lineRule="atLeast"/>
        <w:ind w:left="360" w:hanging="360"/>
        <w:rPr>
          <w:rFonts w:ascii="Arial" w:hAnsi="Arial" w:cs="Arial"/>
          <w:sz w:val="24"/>
          <w:szCs w:val="24"/>
        </w:rPr>
      </w:pPr>
      <w:r w:rsidRPr="009845A6">
        <w:rPr>
          <w:rFonts w:ascii="Arial" w:hAnsi="Arial" w:cs="Arial"/>
          <w:sz w:val="24"/>
          <w:szCs w:val="24"/>
        </w:rPr>
        <w:t>10.</w:t>
      </w:r>
      <w:r w:rsidRPr="009845A6">
        <w:rPr>
          <w:rFonts w:ascii="Arial" w:hAnsi="Arial" w:cs="Arial"/>
          <w:sz w:val="24"/>
          <w:szCs w:val="24"/>
        </w:rPr>
        <w:tab/>
        <w:t>The right of access to and use of his or her personal clothing and belongings.</w:t>
      </w:r>
    </w:p>
    <w:p w:rsidR="00EE51C6" w:rsidRPr="009845A6" w:rsidRDefault="00EE51C6">
      <w:pPr>
        <w:tabs>
          <w:tab w:val="left" w:pos="360"/>
          <w:tab w:val="right" w:pos="7460"/>
          <w:tab w:val="left" w:pos="7920"/>
          <w:tab w:val="left" w:pos="8640"/>
        </w:tabs>
        <w:spacing w:line="236" w:lineRule="atLeast"/>
        <w:ind w:left="360" w:hanging="360"/>
        <w:rPr>
          <w:rFonts w:ascii="Arial" w:hAnsi="Arial" w:cs="Arial"/>
          <w:sz w:val="24"/>
          <w:szCs w:val="24"/>
        </w:rPr>
      </w:pPr>
      <w:r w:rsidRPr="009845A6">
        <w:rPr>
          <w:rFonts w:ascii="Arial" w:hAnsi="Arial" w:cs="Arial"/>
          <w:sz w:val="24"/>
          <w:szCs w:val="24"/>
        </w:rPr>
        <w:t>11.</w:t>
      </w:r>
      <w:r w:rsidRPr="009845A6">
        <w:rPr>
          <w:rFonts w:ascii="Arial" w:hAnsi="Arial" w:cs="Arial"/>
          <w:sz w:val="24"/>
          <w:szCs w:val="24"/>
        </w:rPr>
        <w:tab/>
        <w:t>The right to have contact with relatives and friends and receive visitors in the home</w:t>
      </w:r>
      <w:r w:rsidR="00BC4D8C">
        <w:rPr>
          <w:rFonts w:ascii="Arial" w:hAnsi="Arial" w:cs="Arial"/>
          <w:sz w:val="24"/>
          <w:szCs w:val="24"/>
        </w:rPr>
        <w:t>.</w:t>
      </w:r>
      <w:r w:rsidRPr="009845A6">
        <w:rPr>
          <w:rFonts w:ascii="Arial" w:hAnsi="Arial" w:cs="Arial"/>
          <w:sz w:val="24"/>
          <w:szCs w:val="24"/>
        </w:rPr>
        <w:t xml:space="preserve"> Exceptions shall be covered in the Resident's Assessment Plan</w:t>
      </w:r>
      <w:r w:rsidR="00BC4D8C">
        <w:rPr>
          <w:rFonts w:ascii="Arial" w:hAnsi="Arial" w:cs="Arial"/>
          <w:sz w:val="24"/>
          <w:szCs w:val="24"/>
        </w:rPr>
        <w:t xml:space="preserve"> and </w:t>
      </w:r>
      <w:proofErr w:type="gramStart"/>
      <w:r w:rsidR="00BC4D8C">
        <w:rPr>
          <w:rFonts w:ascii="Arial" w:hAnsi="Arial" w:cs="Arial"/>
          <w:sz w:val="24"/>
          <w:szCs w:val="24"/>
        </w:rPr>
        <w:t>Person Centered</w:t>
      </w:r>
      <w:proofErr w:type="gramEnd"/>
      <w:r w:rsidR="00BC4D8C">
        <w:rPr>
          <w:rFonts w:ascii="Arial" w:hAnsi="Arial" w:cs="Arial"/>
          <w:sz w:val="24"/>
          <w:szCs w:val="24"/>
        </w:rPr>
        <w:t xml:space="preserve"> Plan. </w:t>
      </w:r>
    </w:p>
    <w:p w:rsidR="00EE51C6" w:rsidRPr="009845A6" w:rsidRDefault="00EE51C6">
      <w:pPr>
        <w:tabs>
          <w:tab w:val="left" w:pos="360"/>
          <w:tab w:val="right" w:pos="7520"/>
          <w:tab w:val="left" w:pos="7920"/>
          <w:tab w:val="left" w:pos="8640"/>
        </w:tabs>
        <w:spacing w:line="235" w:lineRule="atLeast"/>
        <w:ind w:left="360" w:hanging="360"/>
        <w:rPr>
          <w:rFonts w:ascii="Arial" w:hAnsi="Arial" w:cs="Arial"/>
          <w:sz w:val="24"/>
          <w:szCs w:val="24"/>
        </w:rPr>
      </w:pPr>
      <w:r w:rsidRPr="009845A6">
        <w:rPr>
          <w:rFonts w:ascii="Arial" w:hAnsi="Arial" w:cs="Arial"/>
          <w:sz w:val="24"/>
          <w:szCs w:val="24"/>
        </w:rPr>
        <w:t>12.</w:t>
      </w:r>
      <w:r w:rsidRPr="009845A6">
        <w:rPr>
          <w:rFonts w:ascii="Arial" w:hAnsi="Arial" w:cs="Arial"/>
          <w:sz w:val="24"/>
          <w:szCs w:val="24"/>
        </w:rPr>
        <w:tab/>
        <w:t>The right to employ the services of a physician, psychiatrist, or dentist of his or her choice for obtaining medical, psychiatric, or dental services.</w:t>
      </w:r>
    </w:p>
    <w:p w:rsidR="00EE51C6" w:rsidRPr="009845A6" w:rsidRDefault="00EE51C6">
      <w:pPr>
        <w:tabs>
          <w:tab w:val="left" w:pos="360"/>
          <w:tab w:val="right" w:pos="7600"/>
          <w:tab w:val="left" w:pos="7920"/>
          <w:tab w:val="left" w:pos="8640"/>
        </w:tabs>
        <w:spacing w:line="235" w:lineRule="atLeast"/>
        <w:ind w:left="360" w:hanging="360"/>
        <w:rPr>
          <w:rFonts w:ascii="Arial" w:hAnsi="Arial" w:cs="Arial"/>
          <w:sz w:val="24"/>
          <w:szCs w:val="24"/>
        </w:rPr>
      </w:pPr>
      <w:r w:rsidRPr="009845A6">
        <w:rPr>
          <w:rFonts w:ascii="Arial" w:hAnsi="Arial" w:cs="Arial"/>
          <w:sz w:val="24"/>
          <w:szCs w:val="24"/>
        </w:rPr>
        <w:t>13.</w:t>
      </w:r>
      <w:r w:rsidRPr="009845A6">
        <w:rPr>
          <w:rFonts w:ascii="Arial" w:hAnsi="Arial" w:cs="Arial"/>
          <w:sz w:val="24"/>
          <w:szCs w:val="24"/>
        </w:rPr>
        <w:tab/>
        <w:t>The right to refuse treatment and services, including the taking of medication, and to be made aware of the consequences of that refusal.</w:t>
      </w:r>
    </w:p>
    <w:p w:rsidR="00EE51C6" w:rsidRPr="009845A6" w:rsidRDefault="00EE51C6">
      <w:pPr>
        <w:tabs>
          <w:tab w:val="left" w:pos="360"/>
          <w:tab w:val="right" w:pos="7580"/>
          <w:tab w:val="left" w:pos="7920"/>
          <w:tab w:val="left" w:pos="8640"/>
        </w:tabs>
        <w:spacing w:line="235" w:lineRule="atLeast"/>
        <w:ind w:left="360" w:hanging="360"/>
        <w:rPr>
          <w:rFonts w:ascii="Arial" w:hAnsi="Arial" w:cs="Arial"/>
          <w:sz w:val="24"/>
          <w:szCs w:val="24"/>
        </w:rPr>
      </w:pPr>
      <w:r w:rsidRPr="009845A6">
        <w:rPr>
          <w:rFonts w:ascii="Arial" w:hAnsi="Arial" w:cs="Arial"/>
          <w:sz w:val="24"/>
          <w:szCs w:val="24"/>
        </w:rPr>
        <w:t>14.</w:t>
      </w:r>
      <w:r w:rsidRPr="009845A6">
        <w:rPr>
          <w:rFonts w:ascii="Arial" w:hAnsi="Arial" w:cs="Arial"/>
          <w:sz w:val="24"/>
          <w:szCs w:val="24"/>
        </w:rPr>
        <w:tab/>
        <w:t xml:space="preserve">The right to request and receive assistance from the responsible agency in relocating to another living situation.  </w:t>
      </w:r>
      <w:r w:rsidRPr="009845A6">
        <w:rPr>
          <w:rFonts w:ascii="Arial" w:hAnsi="Arial" w:cs="Arial"/>
          <w:sz w:val="24"/>
          <w:szCs w:val="24"/>
        </w:rPr>
        <w:tab/>
        <w:t xml:space="preserve">   </w:t>
      </w:r>
      <w:r w:rsidRPr="009845A6">
        <w:rPr>
          <w:rFonts w:ascii="Arial" w:hAnsi="Arial" w:cs="Arial"/>
          <w:sz w:val="24"/>
          <w:szCs w:val="24"/>
        </w:rPr>
        <w:tab/>
        <w:t xml:space="preserve">      </w:t>
      </w:r>
    </w:p>
    <w:p w:rsidR="00EE51C6" w:rsidRPr="009845A6" w:rsidRDefault="00EE51C6">
      <w:pPr>
        <w:tabs>
          <w:tab w:val="left" w:pos="360"/>
          <w:tab w:val="right" w:pos="7580"/>
          <w:tab w:val="left" w:pos="7920"/>
          <w:tab w:val="left" w:pos="8640"/>
        </w:tabs>
        <w:spacing w:line="235" w:lineRule="atLeast"/>
        <w:ind w:left="360" w:hanging="360"/>
        <w:rPr>
          <w:rFonts w:ascii="Arial" w:hAnsi="Arial" w:cs="Arial"/>
          <w:sz w:val="24"/>
          <w:szCs w:val="24"/>
        </w:rPr>
      </w:pPr>
      <w:r w:rsidRPr="009845A6">
        <w:rPr>
          <w:rFonts w:ascii="Arial" w:hAnsi="Arial" w:cs="Arial"/>
          <w:sz w:val="24"/>
          <w:szCs w:val="24"/>
        </w:rPr>
        <w:t>15.</w:t>
      </w:r>
      <w:r w:rsidRPr="009845A6">
        <w:rPr>
          <w:rFonts w:ascii="Arial" w:hAnsi="Arial" w:cs="Arial"/>
          <w:sz w:val="24"/>
          <w:szCs w:val="24"/>
        </w:rPr>
        <w:tab/>
        <w:t>The right to be treated with consideration and respect, with due recognition of personal dignity, individuality, and the need for privacy.</w:t>
      </w:r>
    </w:p>
    <w:p w:rsidR="00EE51C6" w:rsidRPr="009845A6" w:rsidRDefault="00EE51C6">
      <w:pPr>
        <w:tabs>
          <w:tab w:val="left" w:pos="20"/>
          <w:tab w:val="left" w:pos="360"/>
          <w:tab w:val="right" w:pos="6220"/>
          <w:tab w:val="left" w:pos="6480"/>
          <w:tab w:val="left" w:pos="7200"/>
          <w:tab w:val="left" w:pos="7920"/>
          <w:tab w:val="left" w:pos="8640"/>
        </w:tabs>
        <w:spacing w:line="251" w:lineRule="atLeast"/>
        <w:ind w:left="360" w:hanging="360"/>
        <w:rPr>
          <w:rFonts w:ascii="Arial" w:hAnsi="Arial" w:cs="Arial"/>
          <w:sz w:val="24"/>
          <w:szCs w:val="24"/>
        </w:rPr>
      </w:pPr>
      <w:r w:rsidRPr="009845A6">
        <w:rPr>
          <w:rFonts w:ascii="Arial" w:hAnsi="Arial" w:cs="Arial"/>
          <w:sz w:val="24"/>
          <w:szCs w:val="24"/>
        </w:rPr>
        <w:t>16.</w:t>
      </w:r>
      <w:r w:rsidRPr="009845A6">
        <w:rPr>
          <w:rFonts w:ascii="Arial" w:hAnsi="Arial" w:cs="Arial"/>
          <w:sz w:val="24"/>
          <w:szCs w:val="24"/>
        </w:rPr>
        <w:tab/>
        <w:t>The right of access to his or her room at his or her own discretion.</w:t>
      </w:r>
    </w:p>
    <w:p w:rsidR="00EE51C6" w:rsidRDefault="00EE51C6">
      <w:pPr>
        <w:tabs>
          <w:tab w:val="left" w:pos="360"/>
          <w:tab w:val="right" w:pos="7500"/>
          <w:tab w:val="left" w:pos="7920"/>
          <w:tab w:val="left" w:pos="8640"/>
        </w:tabs>
        <w:spacing w:line="236" w:lineRule="atLeast"/>
        <w:ind w:left="360" w:hanging="360"/>
        <w:rPr>
          <w:rFonts w:ascii="Arial" w:hAnsi="Arial" w:cs="Arial"/>
        </w:rPr>
      </w:pPr>
      <w:r w:rsidRPr="009845A6">
        <w:rPr>
          <w:rFonts w:ascii="Arial" w:hAnsi="Arial" w:cs="Arial"/>
          <w:sz w:val="24"/>
          <w:szCs w:val="24"/>
        </w:rPr>
        <w:t>17.</w:t>
      </w:r>
      <w:r w:rsidRPr="009845A6">
        <w:rPr>
          <w:rFonts w:ascii="Arial" w:hAnsi="Arial" w:cs="Arial"/>
          <w:sz w:val="24"/>
          <w:szCs w:val="24"/>
        </w:rPr>
        <w:tab/>
        <w:t>The records of the resident that are required to be kept by the licensee under the Adult Foster Care Facility Licensing Act or rules shall be confidential and properly safeguarded as required by the Licensing Act, Section 12(3).</w:t>
      </w:r>
      <w:r w:rsidRPr="009845A6">
        <w:rPr>
          <w:rFonts w:ascii="Arial" w:hAnsi="Arial" w:cs="Arial"/>
          <w:sz w:val="24"/>
          <w:szCs w:val="24"/>
        </w:rPr>
        <w:tab/>
      </w:r>
      <w:r>
        <w:rPr>
          <w:rFonts w:ascii="Arial" w:hAnsi="Arial" w:cs="Arial"/>
        </w:rPr>
        <w:t xml:space="preserve"> </w:t>
      </w:r>
      <w:r>
        <w:rPr>
          <w:rFonts w:ascii="Arial" w:hAnsi="Arial" w:cs="Arial"/>
        </w:rPr>
        <w:tab/>
        <w:t xml:space="preserve">      </w:t>
      </w:r>
    </w:p>
    <w:p w:rsidR="00EE51C6" w:rsidRDefault="00EE51C6">
      <w:pPr>
        <w:tabs>
          <w:tab w:val="left" w:pos="360"/>
          <w:tab w:val="right" w:pos="7520"/>
          <w:tab w:val="left" w:pos="7920"/>
          <w:tab w:val="left" w:pos="8640"/>
        </w:tabs>
        <w:spacing w:line="235" w:lineRule="atLeast"/>
        <w:rPr>
          <w:rFonts w:ascii="Arial" w:hAnsi="Arial" w:cs="Arial"/>
        </w:rPr>
      </w:pPr>
    </w:p>
    <w:p w:rsidR="00EE51C6" w:rsidRDefault="00BC4D8C" w:rsidP="009845A6">
      <w:pPr>
        <w:jc w:val="center"/>
        <w:rPr>
          <w:rFonts w:ascii="Arial" w:hAnsi="Arial" w:cs="Arial"/>
        </w:rPr>
      </w:pPr>
      <w:r>
        <w:rPr>
          <w:rFonts w:ascii="Arial" w:hAnsi="Arial" w:cs="Arial"/>
        </w:rPr>
        <w:t>Modified</w:t>
      </w:r>
      <w:r w:rsidR="00EE51C6">
        <w:rPr>
          <w:rFonts w:ascii="Arial" w:hAnsi="Arial" w:cs="Arial"/>
        </w:rPr>
        <w:t xml:space="preserve"> from the Adult Foster Care Resident Rights pamphlet (Pub 803)</w:t>
      </w:r>
      <w:r>
        <w:rPr>
          <w:rFonts w:ascii="Arial" w:hAnsi="Arial" w:cs="Arial"/>
        </w:rPr>
        <w:t xml:space="preserve"> to comply with </w:t>
      </w:r>
    </w:p>
    <w:p w:rsidR="00BC4D8C" w:rsidRPr="0064198D" w:rsidRDefault="00BC4D8C" w:rsidP="009845A6">
      <w:pPr>
        <w:jc w:val="center"/>
        <w:rPr>
          <w:rFonts w:ascii="Arial" w:hAnsi="Arial" w:cs="Arial"/>
          <w:color w:val="000000"/>
        </w:rPr>
      </w:pPr>
      <w:bookmarkStart w:id="0" w:name="_GoBack"/>
      <w:r w:rsidRPr="0064198D">
        <w:rPr>
          <w:rFonts w:ascii="Arial" w:hAnsi="Arial" w:cs="Arial"/>
          <w:color w:val="000000"/>
        </w:rPr>
        <w:t>Federal Medicaid Waiver Laws</w:t>
      </w:r>
    </w:p>
    <w:p w:rsidR="00BC4D8C" w:rsidRPr="0064198D" w:rsidRDefault="00BC4D8C" w:rsidP="009845A6">
      <w:pPr>
        <w:jc w:val="center"/>
        <w:rPr>
          <w:rFonts w:ascii="Arial" w:hAnsi="Arial" w:cs="Arial"/>
          <w:color w:val="000000"/>
        </w:rPr>
      </w:pPr>
    </w:p>
    <w:p w:rsidR="00BC4D8C" w:rsidRPr="0064198D" w:rsidRDefault="00BC4D8C" w:rsidP="009845A6">
      <w:pPr>
        <w:jc w:val="center"/>
        <w:rPr>
          <w:rFonts w:ascii="Arial" w:hAnsi="Arial" w:cs="Arial"/>
          <w:color w:val="000000"/>
        </w:rPr>
      </w:pPr>
    </w:p>
    <w:p w:rsidR="00BC4D8C" w:rsidRPr="0064198D" w:rsidRDefault="00BC4D8C" w:rsidP="009845A6">
      <w:pPr>
        <w:jc w:val="center"/>
        <w:rPr>
          <w:rFonts w:ascii="Arial" w:hAnsi="Arial" w:cs="Arial"/>
          <w:color w:val="000000"/>
        </w:rPr>
      </w:pPr>
    </w:p>
    <w:p w:rsidR="00BC4D8C" w:rsidRPr="0064198D" w:rsidRDefault="00BC4D8C" w:rsidP="00BC4D8C">
      <w:pPr>
        <w:rPr>
          <w:rFonts w:ascii="Arial" w:hAnsi="Arial" w:cs="Arial"/>
          <w:color w:val="000000"/>
        </w:rPr>
      </w:pPr>
      <w:r w:rsidRPr="0064198D">
        <w:rPr>
          <w:rFonts w:ascii="Arial" w:hAnsi="Arial" w:cs="Arial"/>
          <w:color w:val="000000"/>
          <w:u w:val="single"/>
        </w:rPr>
        <w:tab/>
      </w:r>
      <w:r w:rsidRPr="0064198D">
        <w:rPr>
          <w:rFonts w:ascii="Arial" w:hAnsi="Arial" w:cs="Arial"/>
          <w:color w:val="000000"/>
          <w:u w:val="single"/>
        </w:rPr>
        <w:tab/>
      </w:r>
      <w:r w:rsidRPr="0064198D">
        <w:rPr>
          <w:rFonts w:ascii="Arial" w:hAnsi="Arial" w:cs="Arial"/>
          <w:color w:val="000000"/>
          <w:u w:val="single"/>
        </w:rPr>
        <w:tab/>
      </w:r>
      <w:r w:rsidRPr="0064198D">
        <w:rPr>
          <w:rFonts w:ascii="Arial" w:hAnsi="Arial" w:cs="Arial"/>
          <w:color w:val="000000"/>
          <w:u w:val="single"/>
        </w:rPr>
        <w:tab/>
      </w:r>
      <w:r w:rsidRPr="0064198D">
        <w:rPr>
          <w:rFonts w:ascii="Arial" w:hAnsi="Arial" w:cs="Arial"/>
          <w:color w:val="000000"/>
          <w:u w:val="single"/>
        </w:rPr>
        <w:tab/>
      </w:r>
      <w:r w:rsidRPr="0064198D">
        <w:rPr>
          <w:rFonts w:ascii="Arial" w:hAnsi="Arial" w:cs="Arial"/>
          <w:color w:val="000000"/>
          <w:u w:val="single"/>
        </w:rPr>
        <w:tab/>
      </w:r>
      <w:r w:rsidRPr="0064198D">
        <w:rPr>
          <w:rFonts w:ascii="Arial" w:hAnsi="Arial" w:cs="Arial"/>
          <w:color w:val="000000"/>
          <w:u w:val="single"/>
        </w:rPr>
        <w:tab/>
      </w:r>
      <w:r w:rsidRPr="0064198D">
        <w:rPr>
          <w:rFonts w:ascii="Arial" w:hAnsi="Arial" w:cs="Arial"/>
          <w:color w:val="000000"/>
          <w:u w:val="single"/>
        </w:rPr>
        <w:tab/>
      </w:r>
      <w:r w:rsidRPr="0064198D">
        <w:rPr>
          <w:rFonts w:ascii="Arial" w:hAnsi="Arial" w:cs="Arial"/>
          <w:color w:val="000000"/>
          <w:u w:val="single"/>
        </w:rPr>
        <w:tab/>
      </w:r>
      <w:r w:rsidRPr="0064198D">
        <w:rPr>
          <w:rFonts w:ascii="Arial" w:hAnsi="Arial" w:cs="Arial"/>
          <w:color w:val="000000"/>
        </w:rPr>
        <w:tab/>
      </w:r>
      <w:r w:rsidRPr="0064198D">
        <w:rPr>
          <w:rFonts w:ascii="Arial" w:hAnsi="Arial" w:cs="Arial"/>
          <w:color w:val="000000"/>
          <w:u w:val="single"/>
        </w:rPr>
        <w:tab/>
      </w:r>
      <w:r w:rsidRPr="0064198D">
        <w:rPr>
          <w:rFonts w:ascii="Arial" w:hAnsi="Arial" w:cs="Arial"/>
          <w:color w:val="000000"/>
          <w:u w:val="single"/>
        </w:rPr>
        <w:tab/>
      </w:r>
      <w:r w:rsidRPr="0064198D">
        <w:rPr>
          <w:rFonts w:ascii="Arial" w:hAnsi="Arial" w:cs="Arial"/>
          <w:color w:val="000000"/>
          <w:u w:val="single"/>
        </w:rPr>
        <w:tab/>
      </w:r>
    </w:p>
    <w:p w:rsidR="00BC4D8C" w:rsidRPr="0064198D" w:rsidRDefault="00BC4D8C" w:rsidP="00BC4D8C">
      <w:pPr>
        <w:rPr>
          <w:rFonts w:ascii="Arial" w:hAnsi="Arial" w:cs="Arial"/>
          <w:color w:val="000000"/>
        </w:rPr>
      </w:pPr>
      <w:r w:rsidRPr="0064198D">
        <w:rPr>
          <w:rFonts w:ascii="Arial" w:hAnsi="Arial" w:cs="Arial"/>
          <w:color w:val="000000"/>
        </w:rPr>
        <w:t>Signature of Resident or Designated Representative</w:t>
      </w:r>
      <w:r w:rsidRPr="0064198D">
        <w:rPr>
          <w:rFonts w:ascii="Arial" w:hAnsi="Arial" w:cs="Arial"/>
          <w:color w:val="000000"/>
        </w:rPr>
        <w:tab/>
      </w:r>
      <w:r w:rsidRPr="0064198D">
        <w:rPr>
          <w:rFonts w:ascii="Arial" w:hAnsi="Arial" w:cs="Arial"/>
          <w:color w:val="000000"/>
        </w:rPr>
        <w:tab/>
      </w:r>
      <w:r w:rsidRPr="0064198D">
        <w:rPr>
          <w:rFonts w:ascii="Arial" w:hAnsi="Arial" w:cs="Arial"/>
          <w:color w:val="000000"/>
        </w:rPr>
        <w:tab/>
      </w:r>
      <w:r w:rsidRPr="0064198D">
        <w:rPr>
          <w:rFonts w:ascii="Arial" w:hAnsi="Arial" w:cs="Arial"/>
          <w:color w:val="000000"/>
        </w:rPr>
        <w:tab/>
      </w:r>
      <w:r w:rsidRPr="0064198D">
        <w:rPr>
          <w:rFonts w:ascii="Arial" w:hAnsi="Arial" w:cs="Arial"/>
          <w:color w:val="000000"/>
        </w:rPr>
        <w:tab/>
        <w:t>Date</w:t>
      </w:r>
      <w:bookmarkEnd w:id="0"/>
    </w:p>
    <w:sectPr w:rsidR="00BC4D8C" w:rsidRPr="0064198D" w:rsidSect="009845A6">
      <w:headerReference w:type="default" r:id="rId6"/>
      <w:footerReference w:type="default" r:id="rId7"/>
      <w:pgSz w:w="12240" w:h="15840"/>
      <w:pgMar w:top="1440" w:right="1440" w:bottom="1440" w:left="1440" w:header="720" w:footer="1085"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377" w:rsidRDefault="00186377" w:rsidP="00EE51C6">
      <w:r>
        <w:separator/>
      </w:r>
    </w:p>
  </w:endnote>
  <w:endnote w:type="continuationSeparator" w:id="0">
    <w:p w:rsidR="00186377" w:rsidRDefault="00186377" w:rsidP="00EE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1C6" w:rsidRDefault="00EE51C6">
    <w:pPr>
      <w:tabs>
        <w:tab w:val="center" w:pos="4320"/>
        <w:tab w:val="right" w:pos="8640"/>
      </w:tabs>
      <w:rPr>
        <w:kern w:val="0"/>
        <w:sz w:val="24"/>
        <w:szCs w:val="24"/>
      </w:rPr>
    </w:pPr>
  </w:p>
  <w:p w:rsidR="00EE51C6" w:rsidRDefault="00EE51C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377" w:rsidRDefault="00186377" w:rsidP="00EE51C6">
      <w:r>
        <w:separator/>
      </w:r>
    </w:p>
  </w:footnote>
  <w:footnote w:type="continuationSeparator" w:id="0">
    <w:p w:rsidR="00186377" w:rsidRDefault="00186377" w:rsidP="00EE5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1C6" w:rsidRDefault="00EE51C6">
    <w:pPr>
      <w:tabs>
        <w:tab w:val="center" w:pos="4320"/>
        <w:tab w:val="right" w:pos="8640"/>
      </w:tabs>
      <w:rPr>
        <w:kern w:val="0"/>
        <w:sz w:val="24"/>
        <w:szCs w:val="24"/>
      </w:rPr>
    </w:pPr>
  </w:p>
  <w:p w:rsidR="00EE51C6" w:rsidRDefault="00EE51C6">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EE51C6"/>
    <w:rsid w:val="00186377"/>
    <w:rsid w:val="003F476A"/>
    <w:rsid w:val="00570476"/>
    <w:rsid w:val="0064198D"/>
    <w:rsid w:val="00977EA0"/>
    <w:rsid w:val="009845A6"/>
    <w:rsid w:val="00AE5CC2"/>
    <w:rsid w:val="00B83102"/>
    <w:rsid w:val="00BB6A01"/>
    <w:rsid w:val="00BC4D8C"/>
    <w:rsid w:val="00D52720"/>
    <w:rsid w:val="00E9651B"/>
    <w:rsid w:val="00EE51C6"/>
    <w:rsid w:val="00F34AB4"/>
    <w:rsid w:val="00F4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5E3AD"/>
  <w15:docId w15:val="{46619437-634F-4ED1-8882-479D4CD1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720"/>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Renee Kelly</cp:lastModifiedBy>
  <cp:revision>4</cp:revision>
  <cp:lastPrinted>2012-04-12T17:30:00Z</cp:lastPrinted>
  <dcterms:created xsi:type="dcterms:W3CDTF">2018-01-10T21:31:00Z</dcterms:created>
  <dcterms:modified xsi:type="dcterms:W3CDTF">2018-01-10T21:36:00Z</dcterms:modified>
</cp:coreProperties>
</file>